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3A5C" w:val="clear"/>
        <w:spacing w:after="0" w:before="300"/>
      </w:pPr>
    </w:p>
    <w:p>
      <w:pPr>
        <w:pBdr>
          <w:bottom w:val="single" w:color="2E7D8C" w:sz="18" w:space="0"/>
        </w:pBdr>
        <w:spacing w:after="0" w:before="0"/>
      </w:pPr>
    </w:p>
    <w:p>
      <w:pPr>
        <w:spacing w:after="180" w:before="180"/>
      </w:pPr>
      <w:r>
        <w:t xml:space="preserve"/>
      </w:r>
    </w:p>
    <w:p>
      <w:pPr>
        <w:spacing w:after="60" w:before="0"/>
        <w:jc w:val="left"/>
      </w:pPr>
      <w:r>
        <w:rPr>
          <w:rFonts w:ascii="Arial" w:cs="Arial" w:eastAsia="Arial" w:hAnsi="Arial"/>
          <w:b/>
          <w:bCs/>
          <w:color w:val="1B3A5C"/>
          <w:sz w:val="52"/>
          <w:szCs w:val="52"/>
        </w:rPr>
        <w:t xml:space="preserve">SUPPORTED ACCOMMODATION</w:t>
      </w:r>
    </w:p>
    <w:p>
      <w:pPr>
        <w:spacing w:after="60" w:before="0"/>
        <w:jc w:val="left"/>
      </w:pPr>
      <w:r>
        <w:rPr>
          <w:rFonts w:ascii="Arial" w:cs="Arial" w:eastAsia="Arial" w:hAnsi="Arial"/>
          <w:b w:val="false"/>
          <w:bCs w:val="false"/>
          <w:color w:val="2E7D8C"/>
          <w:sz w:val="40"/>
          <w:szCs w:val="40"/>
        </w:rPr>
        <w:t xml:space="preserve">Policy Framework</w:t>
      </w:r>
    </w:p>
    <w:p>
      <w:pPr>
        <w:pBdr>
          <w:bottom w:val="single" w:color="D0D3D4" w:sz="4" w:space="6"/>
        </w:pBdr>
        <w:spacing w:after="20" w:before="40"/>
        <w:jc w:val="left"/>
      </w:pPr>
      <w:r>
        <w:rPr>
          <w:rFonts w:ascii="Arial" w:cs="Arial" w:eastAsia="Arial" w:hAnsi="Arial"/>
          <w:i/>
          <w:iCs/>
          <w:color w:val="666666"/>
          <w:sz w:val="22"/>
          <w:szCs w:val="22"/>
        </w:rPr>
        <w:t xml:space="preserve">Master Policy Index  ·  16–17 Year Olds in Local Authority Care  ·  England</w:t>
      </w:r>
    </w:p>
    <w:p>
      <w:pPr>
        <w:spacing w:after="120" w:before="120"/>
      </w:pPr>
      <w:r>
        <w:t xml:space="preserve"/>
      </w:r>
    </w:p>
    <w:p>
      <w:pPr>
        <w:pBdr>
          <w:left w:val="single" w:color="2E7D8C" w:sz="18" w:space="4"/>
        </w:pBdr>
        <w:shd w:fill="D6E8EE" w:val="clear"/>
        <w:spacing w:after="60" w:before="0"/>
      </w:pPr>
      <w:r>
        <w:rPr>
          <w:rFonts w:ascii="Arial" w:cs="Arial" w:eastAsia="Arial" w:hAnsi="Arial"/>
          <w:b/>
          <w:bCs/>
          <w:color w:val="1B3A5C"/>
          <w:sz w:val="19"/>
          <w:szCs w:val="19"/>
        </w:rPr>
        <w:t xml:space="preserve">  Regulatory basis: </w:t>
      </w:r>
      <w:r>
        <w:rPr>
          <w:rFonts w:ascii="Arial" w:cs="Arial" w:eastAsia="Arial" w:hAnsi="Arial"/>
          <w:color w:val="4A4A4A"/>
          <w:sz w:val="19"/>
          <w:szCs w:val="19"/>
        </w:rPr>
        <w:t xml:space="preserve">The Supported Accommodation (England) Regulations 2023 (SI 2023/416)</w:t>
      </w:r>
    </w:p>
    <w:p>
      <w:pPr>
        <w:pBdr>
          <w:left w:val="single" w:color="2E7D8C" w:sz="18" w:space="4"/>
        </w:pBdr>
        <w:shd w:fill="D6E8EE" w:val="clear"/>
        <w:spacing w:after="60" w:before="0"/>
      </w:pPr>
      <w:r>
        <w:rPr>
          <w:rFonts w:ascii="Arial" w:cs="Arial" w:eastAsia="Arial" w:hAnsi="Arial"/>
          <w:b/>
          <w:bCs/>
          <w:color w:val="1B3A5C"/>
          <w:sz w:val="19"/>
          <w:szCs w:val="19"/>
        </w:rPr>
        <w:t xml:space="preserve">  Regulated by: </w:t>
      </w:r>
      <w:r>
        <w:rPr>
          <w:rFonts w:ascii="Arial" w:cs="Arial" w:eastAsia="Arial" w:hAnsi="Arial"/>
          <w:color w:val="4A4A4A"/>
          <w:sz w:val="19"/>
          <w:szCs w:val="19"/>
        </w:rPr>
        <w:t xml:space="preserve">Ofsted  ·  Inspections from September 2024  ·  Full graded inspections every 3 years</w:t>
      </w:r>
    </w:p>
    <w:p>
      <w:pPr>
        <w:pBdr>
          <w:left w:val="single" w:color="2E7D8C" w:sz="18" w:space="4"/>
        </w:pBdr>
        <w:shd w:fill="D6E8EE" w:val="clear"/>
        <w:spacing w:after="60" w:before="0"/>
      </w:pPr>
      <w:r>
        <w:rPr>
          <w:rFonts w:ascii="Arial" w:cs="Arial" w:eastAsia="Arial" w:hAnsi="Arial"/>
          <w:b/>
          <w:bCs/>
          <w:color w:val="1B3A5C"/>
          <w:sz w:val="19"/>
          <w:szCs w:val="19"/>
        </w:rPr>
        <w:t xml:space="preserve">  Quality Standards: </w:t>
      </w:r>
      <w:r>
        <w:rPr>
          <w:rFonts w:ascii="Arial" w:cs="Arial" w:eastAsia="Arial" w:hAnsi="Arial"/>
          <w:color w:val="4A4A4A"/>
          <w:sz w:val="19"/>
          <w:szCs w:val="19"/>
        </w:rPr>
        <w:t xml:space="preserve">Protection  ·  Support  ·  Accommodation  ·  Leadership and Management</w:t>
      </w:r>
    </w:p>
    <w:p>
      <w:pPr>
        <w:spacing w:after="160" w:before="160"/>
      </w:pPr>
      <w:r>
        <w:t xml:space="preserve"/>
      </w:r>
    </w:p>
    <w:p>
      <w:pPr>
        <w:spacing w:after="120" w:before="0"/>
      </w:pPr>
      <w:r>
        <w:rPr>
          <w:rFonts w:ascii="Arial" w:cs="Arial" w:eastAsia="Arial" w:hAnsi="Arial"/>
          <w:b/>
          <w:bCs/>
          <w:color w:val="1B3A5C"/>
          <w:sz w:val="22"/>
          <w:szCs w:val="22"/>
        </w:rPr>
        <w:t xml:space="preserve">DOCUMENT CONTROL</w:t>
      </w:r>
    </w:p>
    <w:p>
      <w:pPr>
        <w:spacing w:after="120" w:before="0"/>
      </w:pPr>
      <w:r>
        <w:rPr>
          <w:rFonts w:ascii="Arial" w:cs="Arial" w:eastAsia="Arial" w:hAnsi="Arial"/>
          <w:i/>
          <w:iCs/>
          <w:color w:val="666666"/>
          <w:sz w:val="18"/>
          <w:szCs w:val="18"/>
        </w:rPr>
        <w:t xml:space="preserve">Complete the fields below for your organisation.  This index should be reviewed annually and whenever a new policy is added or amended.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Organisation Name</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Document Owner</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r>
      <w:tr>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Service Name</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Approved By</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r>
      <w:tr>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Document Title</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Date Approved</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r>
      <w:tr>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Document Reference</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Next Review Date</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r>
      <w:tr>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Version Number</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c>
          <w:tcPr>
            <w:tcW w:type="dxa" w:w="2200"/>
            <w:tcBorders>
              <w:top w:val="single" w:color="D0D3D4" w:sz="4"/>
              <w:left w:val="single" w:color="D0D3D4" w:sz="4"/>
              <w:bottom w:val="single" w:color="D0D3D4" w:sz="4"/>
              <w:right w:val="single" w:color="D0D3D4" w:sz="4"/>
            </w:tcBorders>
            <w:shd w:fill="D6E8EE"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1B3A5C"/>
                <w:sz w:val="18"/>
                <w:szCs w:val="18"/>
              </w:rPr>
              <w:t xml:space="preserve">Distribution</w:t>
            </w:r>
          </w:p>
        </w:tc>
        <w:tc>
          <w:tcPr>
            <w:tcW w:type="dxa" w:w="248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
            </w:r>
          </w:p>
        </w:tc>
      </w:tr>
    </w:tbl>
    <w:p>
      <w:pPr>
        <w:spacing w:after="240" w:before="240"/>
      </w:pPr>
      <w:r>
        <w:t xml:space="preserve"/>
      </w:r>
    </w:p>
    <w:p>
      <w:pPr>
        <w:spacing w:after="100" w:before="0"/>
      </w:pPr>
      <w:r>
        <w:rPr>
          <w:rFonts w:ascii="Arial" w:cs="Arial" w:eastAsia="Arial" w:hAnsi="Arial"/>
          <w:b/>
          <w:bCs/>
          <w:color w:val="1B3A5C"/>
          <w:sz w:val="22"/>
          <w:szCs w:val="22"/>
        </w:rPr>
        <w:t xml:space="preserve">ABOUT THIS POLICY FRAMEWORK</w:t>
      </w:r>
    </w:p>
    <w:p>
      <w:pPr>
        <w:spacing w:after="80" w:before="0"/>
      </w:pPr>
      <w:r>
        <w:rPr>
          <w:rFonts w:ascii="Arial" w:cs="Arial" w:eastAsia="Arial" w:hAnsi="Arial"/>
          <w:color w:val="4A4A4A"/>
          <w:sz w:val="19"/>
          <w:szCs w:val="19"/>
        </w:rPr>
        <w:t xml:space="preserve">This policy framework has been designed for use by any organisation providing supported accommodation to 16 and 17 year olds who are looked after by a local authority or are care leavers, in England.  All policies are written in accordance with The Supported Accommodation (England) Regulations 2023 and the four Quality Standards prescribed by Ofsted.</w:t>
      </w:r>
    </w:p>
    <w:p>
      <w:pPr>
        <w:spacing w:after="80" w:before="0"/>
      </w:pPr>
      <w:r>
        <w:rPr>
          <w:rFonts w:ascii="Arial" w:cs="Arial" w:eastAsia="Arial" w:hAnsi="Arial"/>
          <w:color w:val="4A4A4A"/>
          <w:sz w:val="19"/>
          <w:szCs w:val="19"/>
        </w:rPr>
        <w:t xml:space="preserve">Each policy in this framework uses the term "the Organisation" throughout, so it can be adopted by any provider.  The policy control table at the beginning of each document should be completed with your organisation's specific details before the policy is formally adopted and distributed to staff.</w:t>
      </w:r>
    </w:p>
    <w:p>
      <w:pPr>
        <w:spacing w:after="80" w:before="0"/>
      </w:pPr>
      <w:r>
        <w:rPr>
          <w:rFonts w:ascii="Arial" w:cs="Arial" w:eastAsia="Arial" w:hAnsi="Arial"/>
          <w:b/>
          <w:bCs/>
          <w:color w:val="1B3A5C"/>
          <w:sz w:val="19"/>
          <w:szCs w:val="19"/>
        </w:rPr>
        <w:t xml:space="preserve">Note on terminology: </w:t>
      </w:r>
      <w:r>
        <w:rPr>
          <w:rFonts w:ascii="Arial" w:cs="Arial" w:eastAsia="Arial" w:hAnsi="Arial"/>
          <w:color w:val="4A4A4A"/>
          <w:sz w:val="19"/>
          <w:szCs w:val="19"/>
        </w:rPr>
        <w:t xml:space="preserve">These policies use the term "young person" or "young people" in the body of each document to reflect the semi-independent nature of supported accommodation.  Where legislation uses the term "child" or "children" (which legally includes anyone under 18), this is retained in direct references to legislation only.</w:t>
      </w:r>
    </w:p>
    <w:p>
      <w:pPr>
        <w:spacing w:after="200" w:before="200"/>
      </w:pPr>
      <w:r>
        <w:t xml:space="preserve"/>
      </w:r>
    </w:p>
    <w:p>
      <w:pPr>
        <w:spacing w:after="120" w:before="0"/>
      </w:pPr>
      <w:r>
        <w:rPr>
          <w:rFonts w:ascii="Arial" w:cs="Arial" w:eastAsia="Arial" w:hAnsi="Arial"/>
          <w:b/>
          <w:bCs/>
          <w:color w:val="1B3A5C"/>
          <w:sz w:val="22"/>
          <w:szCs w:val="22"/>
        </w:rPr>
        <w:t xml:space="preserve">COMPLETE POLICY INDEX</w:t>
      </w:r>
    </w:p>
    <w:p>
      <w:pPr>
        <w:spacing w:after="140" w:before="0"/>
      </w:pPr>
      <w:r>
        <w:rPr>
          <w:rFonts w:ascii="Arial" w:cs="Arial" w:eastAsia="Arial" w:hAnsi="Arial"/>
          <w:i/>
          <w:iCs/>
          <w:color w:val="666666"/>
          <w:sz w:val="18"/>
          <w:szCs w:val="18"/>
        </w:rPr>
        <w:t xml:space="preserve">Policies are grouped by their primary Quality Standard.  Where a policy is relevant to more than one standard, it is listed under the most applicable heading.  The "Version" and "Review Date" columns should be completed when each policy is formally adopted.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4700"/>
        <w:gridCol w:w="1700"/>
        <w:gridCol w:w="900"/>
        <w:gridCol w:w="960"/>
      </w:tblGrid>
      <w:tr>
        <w:tc>
          <w:tcPr>
            <w:tcW w:type="dxa" w:w="9360"/>
            <w:gridSpan w:val="5"/>
            <w:tcBorders>
              <w:top w:val="none" w:color="FFFFFF" w:sz="0"/>
              <w:left w:val="none" w:color="FFFFFF" w:sz="0"/>
              <w:bottom w:val="none" w:color="FFFFFF" w:sz="0"/>
              <w:right w:val="none" w:color="FFFFFF" w:sz="0"/>
            </w:tcBorders>
            <w:shd w:fill="1B3A5C" w:val="clear"/>
            <w:tcMar>
              <w:top w:type="dxa" w:w="120"/>
              <w:left w:type="dxa" w:w="160"/>
              <w:bottom w:type="dxa" w:w="60"/>
              <w:right w:type="dxa" w:w="160"/>
            </w:tcMar>
          </w:tcPr>
          <w:p>
            <w:pPr>
              <w:spacing w:after="20" w:before="60"/>
            </w:pPr>
            <w:r>
              <w:rPr>
                <w:rFonts w:ascii="Arial" w:cs="Arial" w:eastAsia="Arial" w:hAnsi="Arial"/>
                <w:b/>
                <w:bCs/>
                <w:color w:val="FFFFFF"/>
                <w:sz w:val="20"/>
                <w:szCs w:val="20"/>
              </w:rPr>
              <w:t xml:space="preserve">MANDATORY REGISTRATION DOCUMENTS</w:t>
            </w:r>
          </w:p>
          <w:p>
            <w:pPr>
              <w:spacing w:after="80" w:before="0"/>
            </w:pPr>
            <w:r>
              <w:rPr>
                <w:rFonts w:ascii="Arial" w:cs="Arial" w:eastAsia="Arial" w:hAnsi="Arial"/>
                <w:i/>
                <w:iCs/>
                <w:color w:val="FFFFFF"/>
                <w:sz w:val="16"/>
                <w:szCs w:val="16"/>
              </w:rPr>
              <w:t xml:space="preserve">Required for submission with the SC1 Ofsted registration application</w:t>
            </w:r>
          </w:p>
        </w:tc>
      </w:tr>
      <w:tr>
        <w:tc>
          <w:tcPr>
            <w:tcW w:type="dxa" w:w="110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Ref</w:t>
            </w:r>
          </w:p>
        </w:tc>
        <w:tc>
          <w:tcPr>
            <w:tcW w:type="dxa" w:w="470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Policy Title</w:t>
            </w:r>
          </w:p>
        </w:tc>
        <w:tc>
          <w:tcPr>
            <w:tcW w:type="dxa" w:w="170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Regulation / Standard</w:t>
            </w:r>
          </w:p>
        </w:tc>
        <w:tc>
          <w:tcPr>
            <w:tcW w:type="dxa" w:w="90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Version</w:t>
            </w:r>
          </w:p>
        </w:tc>
        <w:tc>
          <w:tcPr>
            <w:tcW w:type="dxa" w:w="96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Review Date</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SA-REG-01</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Safeguarding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20</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SA-REG-02</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Missing Young Person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21</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SA-REG-03</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Behaviour Management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22</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SA-REG-04</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Complaints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31</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SA-REG-05</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Equalities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Equality Act 2010</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SA-REG-06</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Contingency Plan</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23</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SA-REG-07</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Young Person's Guide</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25</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9360"/>
            <w:gridSpan w:val="5"/>
            <w:tcBorders>
              <w:top w:val="none" w:color="FFFFFF" w:sz="0"/>
              <w:left w:val="none" w:color="FFFFFF" w:sz="0"/>
              <w:bottom w:val="none" w:color="FFFFFF" w:sz="0"/>
              <w:right w:val="none" w:color="FFFFFF" w:sz="0"/>
            </w:tcBorders>
            <w:shd w:fill="1A6B5A" w:val="clear"/>
            <w:tcMar>
              <w:top w:type="dxa" w:w="120"/>
              <w:left w:type="dxa" w:w="160"/>
              <w:bottom w:type="dxa" w:w="60"/>
              <w:right w:type="dxa" w:w="160"/>
            </w:tcMar>
          </w:tcPr>
          <w:p>
            <w:pPr>
              <w:spacing w:after="20" w:before="60"/>
            </w:pPr>
            <w:r>
              <w:rPr>
                <w:rFonts w:ascii="Arial" w:cs="Arial" w:eastAsia="Arial" w:hAnsi="Arial"/>
                <w:b/>
                <w:bCs/>
                <w:color w:val="FFFFFF"/>
                <w:sz w:val="20"/>
                <w:szCs w:val="20"/>
              </w:rPr>
              <w:t xml:space="preserve">QUALITY STANDARD 1 — PROTECTION</w:t>
            </w:r>
          </w:p>
          <w:p>
            <w:pPr>
              <w:spacing w:after="80" w:before="0"/>
            </w:pPr>
            <w:r>
              <w:rPr>
                <w:rFonts w:ascii="Arial" w:cs="Arial" w:eastAsia="Arial" w:hAnsi="Arial"/>
                <w:i/>
                <w:iCs/>
                <w:color w:val="FFFFFF"/>
                <w:sz w:val="16"/>
                <w:szCs w:val="16"/>
              </w:rPr>
              <w:t xml:space="preserve">Children feel safe, needs are met, and safeguarding is embedded throughout</w:t>
            </w:r>
          </w:p>
        </w:tc>
      </w:tr>
      <w:tr>
        <w:tc>
          <w:tcPr>
            <w:tcW w:type="dxa" w:w="1100"/>
            <w:tcBorders>
              <w:top w:val="single" w:color="D0D3D4" w:sz="4"/>
              <w:left w:val="single" w:color="D0D3D4" w:sz="4"/>
              <w:bottom w:val="single" w:color="D0D3D4" w:sz="4"/>
              <w:right w:val="single" w:color="D0D3D4" w:sz="4"/>
            </w:tcBorders>
            <w:shd w:fill="E6F2EF"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Ref</w:t>
            </w:r>
          </w:p>
        </w:tc>
        <w:tc>
          <w:tcPr>
            <w:tcW w:type="dxa" w:w="4700"/>
            <w:tcBorders>
              <w:top w:val="single" w:color="D0D3D4" w:sz="4"/>
              <w:left w:val="single" w:color="D0D3D4" w:sz="4"/>
              <w:bottom w:val="single" w:color="D0D3D4" w:sz="4"/>
              <w:right w:val="single" w:color="D0D3D4" w:sz="4"/>
            </w:tcBorders>
            <w:shd w:fill="E6F2EF"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Policy Title</w:t>
            </w:r>
          </w:p>
        </w:tc>
        <w:tc>
          <w:tcPr>
            <w:tcW w:type="dxa" w:w="1700"/>
            <w:tcBorders>
              <w:top w:val="single" w:color="D0D3D4" w:sz="4"/>
              <w:left w:val="single" w:color="D0D3D4" w:sz="4"/>
              <w:bottom w:val="single" w:color="D0D3D4" w:sz="4"/>
              <w:right w:val="single" w:color="D0D3D4" w:sz="4"/>
            </w:tcBorders>
            <w:shd w:fill="E6F2EF"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Regulation / Standard</w:t>
            </w:r>
          </w:p>
        </w:tc>
        <w:tc>
          <w:tcPr>
            <w:tcW w:type="dxa" w:w="900"/>
            <w:tcBorders>
              <w:top w:val="single" w:color="D0D3D4" w:sz="4"/>
              <w:left w:val="single" w:color="D0D3D4" w:sz="4"/>
              <w:bottom w:val="single" w:color="D0D3D4" w:sz="4"/>
              <w:right w:val="single" w:color="D0D3D4" w:sz="4"/>
            </w:tcBorders>
            <w:shd w:fill="E6F2EF"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Version</w:t>
            </w:r>
          </w:p>
        </w:tc>
        <w:tc>
          <w:tcPr>
            <w:tcW w:type="dxa" w:w="960"/>
            <w:tcBorders>
              <w:top w:val="single" w:color="D0D3D4" w:sz="4"/>
              <w:left w:val="single" w:color="D0D3D4" w:sz="4"/>
              <w:bottom w:val="single" w:color="D0D3D4" w:sz="4"/>
              <w:right w:val="single" w:color="D0D3D4" w:sz="4"/>
            </w:tcBorders>
            <w:shd w:fill="E6F2EF"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Review Date</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SA-PRO-01</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Recognising Abuse and Neglect</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Protection</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SA-PRO-02</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Child Criminal Exploitation and County Lines</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Protection</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SA-PRO-03</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Child Sexual Exploitation</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Protection</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SA-PRO-04</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Safeguarding from Radicalisation and Extremism</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Protection</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SA-PRO-05</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Self-Harm and Suicidal Behaviour</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Protection</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SA-PRO-06</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Online Safety, Social Media and Use of Technology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Protection / Reg 20</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SA-PRO-07</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CCTV and Surveillance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Protection</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SA-PRO-08</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Physical Contact and Professional Boundaries</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Protection</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9360"/>
            <w:gridSpan w:val="5"/>
            <w:tcBorders>
              <w:top w:val="none" w:color="FFFFFF" w:sz="0"/>
              <w:left w:val="none" w:color="FFFFFF" w:sz="0"/>
              <w:bottom w:val="none" w:color="FFFFFF" w:sz="0"/>
              <w:right w:val="none" w:color="FFFFFF" w:sz="0"/>
            </w:tcBorders>
            <w:shd w:fill="7B4E1E" w:val="clear"/>
            <w:tcMar>
              <w:top w:type="dxa" w:w="120"/>
              <w:left w:type="dxa" w:w="160"/>
              <w:bottom w:type="dxa" w:w="60"/>
              <w:right w:type="dxa" w:w="160"/>
            </w:tcMar>
          </w:tcPr>
          <w:p>
            <w:pPr>
              <w:spacing w:after="20" w:before="60"/>
            </w:pPr>
            <w:r>
              <w:rPr>
                <w:rFonts w:ascii="Arial" w:cs="Arial" w:eastAsia="Arial" w:hAnsi="Arial"/>
                <w:b/>
                <w:bCs/>
                <w:color w:val="FFFFFF"/>
                <w:sz w:val="20"/>
                <w:szCs w:val="20"/>
              </w:rPr>
              <w:t xml:space="preserve">QUALITY STANDARD 2 — SUPPORT</w:t>
            </w:r>
          </w:p>
          <w:p>
            <w:pPr>
              <w:spacing w:after="80" w:before="0"/>
            </w:pPr>
            <w:r>
              <w:rPr>
                <w:rFonts w:ascii="Arial" w:cs="Arial" w:eastAsia="Arial" w:hAnsi="Arial"/>
                <w:i/>
                <w:iCs/>
                <w:color w:val="FFFFFF"/>
                <w:sz w:val="16"/>
                <w:szCs w:val="16"/>
              </w:rPr>
              <w:t xml:space="preserve">Young people lead in determining their support; independence is promoted</w:t>
            </w:r>
          </w:p>
        </w:tc>
      </w:tr>
      <w:tr>
        <w:tc>
          <w:tcPr>
            <w:tcW w:type="dxa" w:w="1100"/>
            <w:tcBorders>
              <w:top w:val="single" w:color="D0D3D4" w:sz="4"/>
              <w:left w:val="single" w:color="D0D3D4" w:sz="4"/>
              <w:bottom w:val="single" w:color="D0D3D4" w:sz="4"/>
              <w:right w:val="single" w:color="D0D3D4" w:sz="4"/>
            </w:tcBorders>
            <w:shd w:fill="F5EDE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Ref</w:t>
            </w:r>
          </w:p>
        </w:tc>
        <w:tc>
          <w:tcPr>
            <w:tcW w:type="dxa" w:w="4700"/>
            <w:tcBorders>
              <w:top w:val="single" w:color="D0D3D4" w:sz="4"/>
              <w:left w:val="single" w:color="D0D3D4" w:sz="4"/>
              <w:bottom w:val="single" w:color="D0D3D4" w:sz="4"/>
              <w:right w:val="single" w:color="D0D3D4" w:sz="4"/>
            </w:tcBorders>
            <w:shd w:fill="F5EDE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Policy Title</w:t>
            </w:r>
          </w:p>
        </w:tc>
        <w:tc>
          <w:tcPr>
            <w:tcW w:type="dxa" w:w="1700"/>
            <w:tcBorders>
              <w:top w:val="single" w:color="D0D3D4" w:sz="4"/>
              <w:left w:val="single" w:color="D0D3D4" w:sz="4"/>
              <w:bottom w:val="single" w:color="D0D3D4" w:sz="4"/>
              <w:right w:val="single" w:color="D0D3D4" w:sz="4"/>
            </w:tcBorders>
            <w:shd w:fill="F5EDE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Regulation / Standard</w:t>
            </w:r>
          </w:p>
        </w:tc>
        <w:tc>
          <w:tcPr>
            <w:tcW w:type="dxa" w:w="900"/>
            <w:tcBorders>
              <w:top w:val="single" w:color="D0D3D4" w:sz="4"/>
              <w:left w:val="single" w:color="D0D3D4" w:sz="4"/>
              <w:bottom w:val="single" w:color="D0D3D4" w:sz="4"/>
              <w:right w:val="single" w:color="D0D3D4" w:sz="4"/>
            </w:tcBorders>
            <w:shd w:fill="F5EDE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Version</w:t>
            </w:r>
          </w:p>
        </w:tc>
        <w:tc>
          <w:tcPr>
            <w:tcW w:type="dxa" w:w="960"/>
            <w:tcBorders>
              <w:top w:val="single" w:color="D0D3D4" w:sz="4"/>
              <w:left w:val="single" w:color="D0D3D4" w:sz="4"/>
              <w:bottom w:val="single" w:color="D0D3D4" w:sz="4"/>
              <w:right w:val="single" w:color="D0D3D4" w:sz="4"/>
            </w:tcBorders>
            <w:shd w:fill="F5EDE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Review Date</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SA-SUP-01</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Support Planning and Young Person-Led Decision Making</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SA-SUP-02</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Independent Living Skills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SA-SUP-03</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Education, Training and Employment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SA-SUP-04</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Health, Wellbeing and Medication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SA-SUP-05</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Alcohol, Drugs and Substance Misuse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SA-SUP-06</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Sexual Health and Relationships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SA-SUP-07</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Transition Planning and Leaving Supported Accommodation</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SA-SUP-08</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Advocacy and Young Person's Rights</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SA-SUP-09</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Keyworker and Support Worker Guidance</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Support</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9360"/>
            <w:gridSpan w:val="5"/>
            <w:tcBorders>
              <w:top w:val="none" w:color="FFFFFF" w:sz="0"/>
              <w:left w:val="none" w:color="FFFFFF" w:sz="0"/>
              <w:bottom w:val="none" w:color="FFFFFF" w:sz="0"/>
              <w:right w:val="none" w:color="FFFFFF" w:sz="0"/>
            </w:tcBorders>
            <w:shd w:fill="5C3D7A" w:val="clear"/>
            <w:tcMar>
              <w:top w:type="dxa" w:w="120"/>
              <w:left w:type="dxa" w:w="160"/>
              <w:bottom w:type="dxa" w:w="60"/>
              <w:right w:type="dxa" w:w="160"/>
            </w:tcMar>
          </w:tcPr>
          <w:p>
            <w:pPr>
              <w:spacing w:after="20" w:before="60"/>
            </w:pPr>
            <w:r>
              <w:rPr>
                <w:rFonts w:ascii="Arial" w:cs="Arial" w:eastAsia="Arial" w:hAnsi="Arial"/>
                <w:b/>
                <w:bCs/>
                <w:color w:val="FFFFFF"/>
                <w:sz w:val="20"/>
                <w:szCs w:val="20"/>
              </w:rPr>
              <w:t xml:space="preserve">QUALITY STANDARD 3 — ACCOMMODATION</w:t>
            </w:r>
          </w:p>
          <w:p>
            <w:pPr>
              <w:spacing w:after="80" w:before="0"/>
            </w:pPr>
            <w:r>
              <w:rPr>
                <w:rFonts w:ascii="Arial" w:cs="Arial" w:eastAsia="Arial" w:hAnsi="Arial"/>
                <w:i/>
                <w:iCs/>
                <w:color w:val="FFFFFF"/>
                <w:sz w:val="16"/>
                <w:szCs w:val="16"/>
              </w:rPr>
              <w:t xml:space="preserve">Premises are safe, suitable, homely and meet each young person's individual needs</w:t>
            </w:r>
          </w:p>
        </w:tc>
      </w:tr>
      <w:tr>
        <w:tc>
          <w:tcPr>
            <w:tcW w:type="dxa" w:w="1100"/>
            <w:tcBorders>
              <w:top w:val="single" w:color="D0D3D4" w:sz="4"/>
              <w:left w:val="single" w:color="D0D3D4" w:sz="4"/>
              <w:bottom w:val="single" w:color="D0D3D4" w:sz="4"/>
              <w:right w:val="single" w:color="D0D3D4" w:sz="4"/>
            </w:tcBorders>
            <w:shd w:fill="EDE6F5"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Ref</w:t>
            </w:r>
          </w:p>
        </w:tc>
        <w:tc>
          <w:tcPr>
            <w:tcW w:type="dxa" w:w="4700"/>
            <w:tcBorders>
              <w:top w:val="single" w:color="D0D3D4" w:sz="4"/>
              <w:left w:val="single" w:color="D0D3D4" w:sz="4"/>
              <w:bottom w:val="single" w:color="D0D3D4" w:sz="4"/>
              <w:right w:val="single" w:color="D0D3D4" w:sz="4"/>
            </w:tcBorders>
            <w:shd w:fill="EDE6F5"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Policy Title</w:t>
            </w:r>
          </w:p>
        </w:tc>
        <w:tc>
          <w:tcPr>
            <w:tcW w:type="dxa" w:w="1700"/>
            <w:tcBorders>
              <w:top w:val="single" w:color="D0D3D4" w:sz="4"/>
              <w:left w:val="single" w:color="D0D3D4" w:sz="4"/>
              <w:bottom w:val="single" w:color="D0D3D4" w:sz="4"/>
              <w:right w:val="single" w:color="D0D3D4" w:sz="4"/>
            </w:tcBorders>
            <w:shd w:fill="EDE6F5"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Regulation / Standard</w:t>
            </w:r>
          </w:p>
        </w:tc>
        <w:tc>
          <w:tcPr>
            <w:tcW w:type="dxa" w:w="900"/>
            <w:tcBorders>
              <w:top w:val="single" w:color="D0D3D4" w:sz="4"/>
              <w:left w:val="single" w:color="D0D3D4" w:sz="4"/>
              <w:bottom w:val="single" w:color="D0D3D4" w:sz="4"/>
              <w:right w:val="single" w:color="D0D3D4" w:sz="4"/>
            </w:tcBorders>
            <w:shd w:fill="EDE6F5"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Version</w:t>
            </w:r>
          </w:p>
        </w:tc>
        <w:tc>
          <w:tcPr>
            <w:tcW w:type="dxa" w:w="960"/>
            <w:tcBorders>
              <w:top w:val="single" w:color="D0D3D4" w:sz="4"/>
              <w:left w:val="single" w:color="D0D3D4" w:sz="4"/>
              <w:bottom w:val="single" w:color="D0D3D4" w:sz="4"/>
              <w:right w:val="single" w:color="D0D3D4" w:sz="4"/>
            </w:tcBorders>
            <w:shd w:fill="EDE6F5"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Review Date</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SA-ACC-01</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Accommodation Standard and Premises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Accommodation / Reg 6</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SA-ACC-02</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Bedroom Entry and Young Person's Privacy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Accommodation</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SA-ACC-03</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Location Assessment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6</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SA-ACC-04</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Health and Safety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Accommodation</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SA-ACC-05</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Fire Safety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Accommodation</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SA-ACC-06</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Visitors to the Setting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Accommodation</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9360"/>
            <w:gridSpan w:val="5"/>
            <w:tcBorders>
              <w:top w:val="none" w:color="FFFFFF" w:sz="0"/>
              <w:left w:val="none" w:color="FFFFFF" w:sz="0"/>
              <w:bottom w:val="none" w:color="FFFFFF" w:sz="0"/>
              <w:right w:val="none" w:color="FFFFFF" w:sz="0"/>
            </w:tcBorders>
            <w:shd w:fill="1B3A5C" w:val="clear"/>
            <w:tcMar>
              <w:top w:type="dxa" w:w="120"/>
              <w:left w:type="dxa" w:w="160"/>
              <w:bottom w:type="dxa" w:w="60"/>
              <w:right w:type="dxa" w:w="160"/>
            </w:tcMar>
          </w:tcPr>
          <w:p>
            <w:pPr>
              <w:spacing w:after="20" w:before="60"/>
            </w:pPr>
            <w:r>
              <w:rPr>
                <w:rFonts w:ascii="Arial" w:cs="Arial" w:eastAsia="Arial" w:hAnsi="Arial"/>
                <w:b/>
                <w:bCs/>
                <w:color w:val="FFFFFF"/>
                <w:sz w:val="20"/>
                <w:szCs w:val="20"/>
              </w:rPr>
              <w:t xml:space="preserve">QUALITY STANDARD 4 — LEADERSHIP AND MANAGEMENT</w:t>
            </w:r>
          </w:p>
          <w:p>
            <w:pPr>
              <w:spacing w:after="80" w:before="0"/>
            </w:pPr>
            <w:r>
              <w:rPr>
                <w:rFonts w:ascii="Arial" w:cs="Arial" w:eastAsia="Arial" w:hAnsi="Arial"/>
                <w:i/>
                <w:iCs/>
                <w:color w:val="FFFFFF"/>
                <w:sz w:val="16"/>
                <w:szCs w:val="16"/>
              </w:rPr>
              <w:t xml:space="preserve">A culture that puts young people first, with robust oversight and accountability</w:t>
            </w:r>
          </w:p>
        </w:tc>
      </w:tr>
      <w:tr>
        <w:tc>
          <w:tcPr>
            <w:tcW w:type="dxa" w:w="110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Ref</w:t>
            </w:r>
          </w:p>
        </w:tc>
        <w:tc>
          <w:tcPr>
            <w:tcW w:type="dxa" w:w="470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Policy Title</w:t>
            </w:r>
          </w:p>
        </w:tc>
        <w:tc>
          <w:tcPr>
            <w:tcW w:type="dxa" w:w="170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Regulation / Standard</w:t>
            </w:r>
          </w:p>
        </w:tc>
        <w:tc>
          <w:tcPr>
            <w:tcW w:type="dxa" w:w="90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Version</w:t>
            </w:r>
          </w:p>
        </w:tc>
        <w:tc>
          <w:tcPr>
            <w:tcW w:type="dxa" w:w="960"/>
            <w:tcBorders>
              <w:top w:val="single" w:color="D0D3D4" w:sz="4"/>
              <w:left w:val="single" w:color="D0D3D4" w:sz="4"/>
              <w:bottom w:val="single" w:color="D0D3D4" w:sz="4"/>
              <w:right w:val="single" w:color="D0D3D4" w:sz="4"/>
            </w:tcBorders>
            <w:shd w:fill="E8EEF4" w:val="clear"/>
            <w:tcMar>
              <w:top w:type="dxa" w:w="80"/>
              <w:left w:type="dxa" w:w="140"/>
              <w:bottom w:type="dxa" w:w="80"/>
              <w:right w:type="dxa" w:w="140"/>
            </w:tcMar>
            <w:vAlign w:val="center"/>
          </w:tcPr>
          <w:p>
            <w:pPr>
              <w:spacing w:after="40" w:before="40"/>
              <w:jc w:val="left"/>
            </w:pPr>
            <w:r>
              <w:rPr>
                <w:rFonts w:ascii="Arial" w:cs="Arial" w:eastAsia="Arial" w:hAnsi="Arial"/>
                <w:b/>
                <w:bCs/>
                <w:i w:val="false"/>
                <w:iCs w:val="false"/>
                <w:color w:val="333333"/>
                <w:sz w:val="17"/>
                <w:szCs w:val="17"/>
              </w:rPr>
              <w:t xml:space="preserve">Review Date</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SA-LM-01</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Statement of Purpose</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9</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SA-LM-02</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Staffing, Safe Recruitment and Workforce Plan</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10</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SA-LM-03</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Staff Supervision and Appraisal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Leadership</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SA-LM-04</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Allegations Against Staff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Leadership</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SA-LM-05</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Whistleblowing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20</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SA-LM-06</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Notification of Significant Events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30</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SA-LM-07</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Quality of Support Reviews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Regulation 32</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SA-LM-08</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Information Sharing and Data Protection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UK GDPR / DPA 2018</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SA-LM-09</w:t>
            </w:r>
          </w:p>
        </w:tc>
        <w:tc>
          <w:tcPr>
            <w:tcW w:type="dxa" w:w="4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Records Retention Policy</w:t>
            </w:r>
          </w:p>
        </w:tc>
        <w:tc>
          <w:tcPr>
            <w:tcW w:type="dxa" w:w="17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UK GDPR / DPA 2018</w:t>
            </w:r>
          </w:p>
        </w:tc>
        <w:tc>
          <w:tcPr>
            <w:tcW w:type="dxa" w:w="90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FFFFF"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r>
        <w:tc>
          <w:tcPr>
            <w:tcW w:type="dxa" w:w="11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SA-LM-10</w:t>
            </w:r>
          </w:p>
        </w:tc>
        <w:tc>
          <w:tcPr>
            <w:tcW w:type="dxa" w:w="4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val="false"/>
                <w:iCs w:val="false"/>
                <w:color w:val="4A4A4A"/>
                <w:sz w:val="18"/>
                <w:szCs w:val="18"/>
              </w:rPr>
              <w:t xml:space="preserve">Lone Working Policy</w:t>
            </w:r>
          </w:p>
        </w:tc>
        <w:tc>
          <w:tcPr>
            <w:tcW w:type="dxa" w:w="17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left"/>
            </w:pPr>
            <w:r>
              <w:rPr>
                <w:rFonts w:ascii="Arial" w:cs="Arial" w:eastAsia="Arial" w:hAnsi="Arial"/>
                <w:b w:val="false"/>
                <w:bCs w:val="false"/>
                <w:i/>
                <w:iCs/>
                <w:color w:val="4A4A4A"/>
                <w:sz w:val="17"/>
                <w:szCs w:val="17"/>
              </w:rPr>
              <w:t xml:space="preserve">QS Leadership</w:t>
            </w:r>
          </w:p>
        </w:tc>
        <w:tc>
          <w:tcPr>
            <w:tcW w:type="dxa" w:w="90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c>
          <w:tcPr>
            <w:tcW w:type="dxa" w:w="960"/>
            <w:tcBorders>
              <w:top w:val="single" w:color="D0D3D4" w:sz="4"/>
              <w:left w:val="single" w:color="D0D3D4" w:sz="4"/>
              <w:bottom w:val="single" w:color="D0D3D4" w:sz="4"/>
              <w:right w:val="single" w:color="D0D3D4" w:sz="4"/>
            </w:tcBorders>
            <w:shd w:fill="F9F9F9" w:val="clear"/>
            <w:tcMar>
              <w:top w:type="dxa" w:w="80"/>
              <w:left w:type="dxa" w:w="140"/>
              <w:bottom w:type="dxa" w:w="80"/>
              <w:right w:type="dxa" w:w="140"/>
            </w:tcMar>
            <w:vAlign w:val="center"/>
          </w:tcPr>
          <w:p>
            <w:pPr>
              <w:spacing w:after="40" w:before="40"/>
              <w:jc w:val="center"/>
            </w:pPr>
            <w:r>
              <w:rPr>
                <w:rFonts w:ascii="Arial" w:cs="Arial" w:eastAsia="Arial" w:hAnsi="Arial"/>
                <w:b w:val="false"/>
                <w:bCs w:val="false"/>
                <w:i w:val="false"/>
                <w:iCs w:val="false"/>
                <w:color w:val="AAAAAA"/>
                <w:sz w:val="17"/>
                <w:szCs w:val="17"/>
              </w:rPr>
              <w:t xml:space="preserve">[          ]</w:t>
            </w:r>
          </w:p>
        </w:tc>
      </w:tr>
    </w:tbl>
    <w:p>
      <w:pPr>
        <w:spacing w:after="200" w:before="200"/>
      </w:pPr>
      <w:r>
        <w:t xml:space="preserve"/>
      </w:r>
    </w:p>
    <w:p>
      <w:pPr>
        <w:spacing w:after="100" w:before="0"/>
      </w:pPr>
      <w:r>
        <w:rPr>
          <w:rFonts w:ascii="Arial" w:cs="Arial" w:eastAsia="Arial" w:hAnsi="Arial"/>
          <w:b/>
          <w:bCs/>
          <w:color w:val="1B3A5C"/>
          <w:sz w:val="22"/>
          <w:szCs w:val="22"/>
        </w:rPr>
        <w:t xml:space="preserve">REVIEW AND VERSION CONTROL GUIDANCE</w:t>
      </w:r>
    </w:p>
    <w:p>
      <w:pPr>
        <w:spacing w:after="60" w:before="60"/>
      </w:pPr>
      <w:r>
        <w:rPr>
          <w:rFonts w:ascii="Arial" w:cs="Arial" w:eastAsia="Arial" w:hAnsi="Arial"/>
          <w:b/>
          <w:bCs/>
          <w:color w:val="1B3A5C"/>
          <w:sz w:val="19"/>
          <w:szCs w:val="19"/>
        </w:rPr>
        <w:t xml:space="preserve">All policies:  </w:t>
      </w:r>
      <w:r>
        <w:rPr>
          <w:rFonts w:ascii="Arial" w:cs="Arial" w:eastAsia="Arial" w:hAnsi="Arial"/>
          <w:color w:val="4A4A4A"/>
          <w:sz w:val="19"/>
          <w:szCs w:val="19"/>
        </w:rPr>
        <w:t xml:space="preserve">Must be reviewed at least annually, or sooner if legislation, guidance or practice changes.</w:t>
      </w:r>
    </w:p>
    <w:p>
      <w:pPr>
        <w:spacing w:after="60" w:before="60"/>
      </w:pPr>
      <w:r>
        <w:rPr>
          <w:rFonts w:ascii="Arial" w:cs="Arial" w:eastAsia="Arial" w:hAnsi="Arial"/>
          <w:b/>
          <w:bCs/>
          <w:color w:val="1B3A5C"/>
          <w:sz w:val="19"/>
          <w:szCs w:val="19"/>
        </w:rPr>
        <w:t xml:space="preserve">Mandatory documents:  </w:t>
      </w:r>
      <w:r>
        <w:rPr>
          <w:rFonts w:ascii="Arial" w:cs="Arial" w:eastAsia="Arial" w:hAnsi="Arial"/>
          <w:color w:val="4A4A4A"/>
          <w:sz w:val="19"/>
          <w:szCs w:val="19"/>
        </w:rPr>
        <w:t xml:space="preserve">Safeguarding, Behaviour Management, Missing Young Person, Complaints and Equalities policies must be reviewed following any serious incident or Ofsted inspection finding.</w:t>
      </w:r>
    </w:p>
    <w:p>
      <w:pPr>
        <w:spacing w:after="60" w:before="60"/>
      </w:pPr>
      <w:r>
        <w:rPr>
          <w:rFonts w:ascii="Arial" w:cs="Arial" w:eastAsia="Arial" w:hAnsi="Arial"/>
          <w:b/>
          <w:bCs/>
          <w:color w:val="1B3A5C"/>
          <w:sz w:val="19"/>
          <w:szCs w:val="19"/>
        </w:rPr>
        <w:t xml:space="preserve">Location Assessment:  </w:t>
      </w:r>
      <w:r>
        <w:rPr>
          <w:rFonts w:ascii="Arial" w:cs="Arial" w:eastAsia="Arial" w:hAnsi="Arial"/>
          <w:color w:val="4A4A4A"/>
          <w:sz w:val="19"/>
          <w:szCs w:val="19"/>
        </w:rPr>
        <w:t xml:space="preserve">Must be completed at least annually for each premises (Regulation 6).</w:t>
      </w:r>
    </w:p>
    <w:p>
      <w:pPr>
        <w:spacing w:after="60" w:before="60"/>
      </w:pPr>
      <w:r>
        <w:rPr>
          <w:rFonts w:ascii="Arial" w:cs="Arial" w:eastAsia="Arial" w:hAnsi="Arial"/>
          <w:b/>
          <w:bCs/>
          <w:color w:val="1B3A5C"/>
          <w:sz w:val="19"/>
          <w:szCs w:val="19"/>
        </w:rPr>
        <w:t xml:space="preserve">Quality of Support Review:  </w:t>
      </w:r>
      <w:r>
        <w:rPr>
          <w:rFonts w:ascii="Arial" w:cs="Arial" w:eastAsia="Arial" w:hAnsi="Arial"/>
          <w:color w:val="4A4A4A"/>
          <w:sz w:val="19"/>
          <w:szCs w:val="19"/>
        </w:rPr>
        <w:t xml:space="preserve">Must be carried out every 6 months and reported to Ofsted within 28 days (Regulation 32).</w:t>
      </w:r>
    </w:p>
    <w:p>
      <w:pPr>
        <w:spacing w:after="60" w:before="60"/>
      </w:pPr>
      <w:r>
        <w:rPr>
          <w:rFonts w:ascii="Arial" w:cs="Arial" w:eastAsia="Arial" w:hAnsi="Arial"/>
          <w:b/>
          <w:bCs/>
          <w:color w:val="1B3A5C"/>
          <w:sz w:val="19"/>
          <w:szCs w:val="19"/>
        </w:rPr>
        <w:t xml:space="preserve">Statement of Purpose:  </w:t>
      </w:r>
      <w:r>
        <w:rPr>
          <w:rFonts w:ascii="Arial" w:cs="Arial" w:eastAsia="Arial" w:hAnsi="Arial"/>
          <w:color w:val="4A4A4A"/>
          <w:sz w:val="19"/>
          <w:szCs w:val="19"/>
        </w:rPr>
        <w:t xml:space="preserve">Must be submitted to Ofsted within 28 days of any revision.  Young people must be consulted prior to changes.</w:t>
      </w:r>
    </w:p>
    <w:p>
      <w:pPr>
        <w:spacing w:after="60" w:before="60"/>
      </w:pPr>
      <w:r>
        <w:rPr>
          <w:rFonts w:ascii="Arial" w:cs="Arial" w:eastAsia="Arial" w:hAnsi="Arial"/>
          <w:b/>
          <w:bCs/>
          <w:color w:val="1B3A5C"/>
          <w:sz w:val="19"/>
          <w:szCs w:val="19"/>
        </w:rPr>
        <w:t xml:space="preserve">Young Person's Guide:  </w:t>
      </w:r>
      <w:r>
        <w:rPr>
          <w:rFonts w:ascii="Arial" w:cs="Arial" w:eastAsia="Arial" w:hAnsi="Arial"/>
          <w:color w:val="4A4A4A"/>
          <w:sz w:val="19"/>
          <w:szCs w:val="19"/>
        </w:rPr>
        <w:t xml:space="preserve">Must be reviewed whenever the Statement of Purpose is revised and provided to all young people on or before arrival.</w:t>
      </w:r>
    </w:p>
    <w:p>
      <w:pPr>
        <w:spacing w:after="200" w:before="200"/>
      </w:pPr>
      <w:r>
        <w:t xml:space="preserve"/>
      </w:r>
    </w:p>
    <w:p>
      <w:pPr>
        <w:pBdr>
          <w:top w:val="single" w:color="D0D3D4" w:sz="4" w:space="6"/>
        </w:pBdr>
        <w:spacing w:after="60" w:before="0"/>
      </w:pPr>
      <w:r>
        <w:rPr>
          <w:rFonts w:ascii="Arial" w:cs="Arial" w:eastAsia="Arial" w:hAnsi="Arial"/>
          <w:i/>
          <w:iCs/>
          <w:color w:val="999999"/>
          <w:sz w:val="17"/>
          <w:szCs w:val="17"/>
        </w:rPr>
        <w:t xml:space="preserve">This framework is a template only.  It is the responsibility of each registered provider to ensure that policies are fully implemented, kept up to date and meet the specific needs of the young people they accommodate.  Providers should take their own legal and regulatory advice where necessary.</w:t>
      </w:r>
    </w:p>
    <w:sectPr>
      <w:headerReference w:type="default" r:id="rId7"/>
      <w:footerReference w:type="default" r:id="rId8"/>
      <w:pgSz w:w="11906" w:h="16838" w:orient="portrait"/>
      <w:pgMar w:top="10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D8C" w:sz="6" w:space="4"/>
      </w:pBdr>
      <w:spacing w:after="0" w:before="120"/>
      <w:jc w:val="center"/>
    </w:pPr>
    <w:r>
      <w:rPr>
        <w:rFonts w:ascii="Arial" w:cs="Arial" w:eastAsia="Arial" w:hAnsi="Arial"/>
        <w:i/>
        <w:iCs/>
        <w:color w:val="AAAAAA"/>
        <w:sz w:val="14"/>
        <w:szCs w:val="14"/>
      </w:rPr>
      <w:t xml:space="preserve">This document is a template for use by any registered supported accommodation provider.  |  Based on The Supported Accommodation (England) Regulations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D8C" w:sz="6" w:space="4"/>
      </w:pBdr>
      <w:spacing w:after="120" w:before="0"/>
    </w:pPr>
    <w:r>
      <w:rPr>
        <w:rFonts w:ascii="Arial" w:cs="Arial" w:eastAsia="Arial" w:hAnsi="Arial"/>
        <w:color w:val="888888"/>
        <w:sz w:val="16"/>
        <w:szCs w:val="16"/>
      </w:rPr>
      <w:t xml:space="preserve">[Organisation Name]  |  Supported Accommodation Policy Framework</w:t>
    </w:r>
    <w:r>
      <w:rPr>
        <w:rFonts w:ascii="Arial" w:cs="Arial" w:eastAsia="Arial" w:hAnsi="Arial"/>
        <w:color w:val="888888"/>
        <w:sz w:val="16"/>
        <w:szCs w:val="16"/>
      </w:rPr>
      <w:t xml:space="preserve">        Page </w:t>
    </w:r>
    <w:fldSimple w:instr="PAG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2026-03-25T10:12:06.365Z</dcterms:created>
  <dcterms:modified xsi:type="dcterms:W3CDTF">2026-03-25T10:12:06.366Z</dcterms:modified>
</cp:coreProperties>
</file>

<file path=docProps/custom.xml><?xml version="1.0" encoding="utf-8"?>
<Properties xmlns="http://schemas.openxmlformats.org/officeDocument/2006/custom-properties" xmlns:vt="http://schemas.openxmlformats.org/officeDocument/2006/docPropsVTypes"/>
</file>